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C" w:rsidRPr="007064CB" w:rsidRDefault="00023D8D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bookmarkStart w:id="0" w:name="_GoBack"/>
      <w:bookmarkEnd w:id="0"/>
      <w:r>
        <w:rPr>
          <w:rFonts w:ascii="Tahoma" w:hAnsi="Tahoma" w:cs="Tahoma"/>
          <w:b/>
          <w:color w:val="auto"/>
        </w:rPr>
        <w:t>GRILLE</w:t>
      </w:r>
      <w:r w:rsidR="00B527BC" w:rsidRPr="007064CB">
        <w:rPr>
          <w:rFonts w:ascii="Tahoma" w:hAnsi="Tahoma" w:cs="Tahoma"/>
          <w:b/>
          <w:color w:val="auto"/>
        </w:rPr>
        <w:t xml:space="preserve"> 41</w:t>
      </w:r>
      <w:r w:rsidR="002174EB">
        <w:rPr>
          <w:rFonts w:ascii="Tahoma" w:hAnsi="Tahoma" w:cs="Tahoma"/>
          <w:b/>
          <w:color w:val="auto"/>
        </w:rPr>
        <w:t>5</w:t>
      </w:r>
      <w:r w:rsidR="00996FD7">
        <w:rPr>
          <w:rFonts w:ascii="Tahoma" w:hAnsi="Tahoma" w:cs="Tahoma"/>
          <w:b/>
          <w:color w:val="auto"/>
        </w:rPr>
        <w:t>VA</w:t>
      </w: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>Renson Ventilation, IZ 2 Vijverdam, Maalbeek</w:t>
      </w:r>
      <w:r w:rsidR="00023D8D">
        <w:rPr>
          <w:rFonts w:ascii="Tahoma" w:hAnsi="Tahoma" w:cs="Tahoma"/>
          <w:caps w:val="0"/>
          <w:color w:val="auto"/>
          <w:sz w:val="16"/>
          <w:szCs w:val="16"/>
        </w:rPr>
        <w:t>straat 10, 8790 Waregem – Belgique</w:t>
      </w: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7064CB">
          <w:rPr>
            <w:rStyle w:val="Hyperlink"/>
            <w:rFonts w:ascii="Tahoma" w:hAnsi="Tahoma" w:cs="Tahoma"/>
            <w:caps w:val="0"/>
            <w:sz w:val="16"/>
            <w:szCs w:val="16"/>
          </w:rPr>
          <w:t>info@renson.be</w:t>
        </w:r>
      </w:hyperlink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www.renson.eu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023D8D" w:rsidRPr="00617CEA" w:rsidRDefault="00023D8D" w:rsidP="00023D8D">
      <w:pPr>
        <w:pStyle w:val="bestektekst"/>
        <w:rPr>
          <w:rFonts w:ascii="Tahoma" w:hAnsi="Tahoma" w:cs="Tahoma"/>
          <w:color w:val="FF0000"/>
          <w:lang w:val="fr-FR"/>
        </w:rPr>
      </w:pPr>
      <w:r w:rsidRPr="00617CEA">
        <w:rPr>
          <w:rFonts w:ascii="Tahoma" w:hAnsi="Tahoma" w:cs="Tahoma"/>
          <w:color w:val="FF0000"/>
          <w:lang w:val="fr-FR"/>
        </w:rPr>
        <w:t xml:space="preserve">La grille </w:t>
      </w:r>
      <w:r>
        <w:rPr>
          <w:rFonts w:ascii="Tahoma" w:hAnsi="Tahoma" w:cs="Tahoma"/>
          <w:color w:val="FF0000"/>
          <w:lang w:val="fr-FR"/>
        </w:rPr>
        <w:t>pour châssis</w:t>
      </w:r>
      <w:r w:rsidRPr="00617CEA">
        <w:rPr>
          <w:rFonts w:ascii="Tahoma" w:hAnsi="Tahoma" w:cs="Tahoma"/>
          <w:color w:val="FF0000"/>
          <w:lang w:val="fr-FR"/>
        </w:rPr>
        <w:t xml:space="preserve"> 41</w:t>
      </w:r>
      <w:r>
        <w:rPr>
          <w:rFonts w:ascii="Tahoma" w:hAnsi="Tahoma" w:cs="Tahoma"/>
          <w:color w:val="FF0000"/>
          <w:lang w:val="fr-FR"/>
        </w:rPr>
        <w:t>5VA</w:t>
      </w:r>
      <w:r w:rsidRPr="00617CEA">
        <w:rPr>
          <w:rFonts w:ascii="Tahoma" w:hAnsi="Tahoma" w:cs="Tahoma"/>
          <w:color w:val="FF0000"/>
          <w:lang w:val="fr-FR"/>
        </w:rPr>
        <w:t xml:space="preserve"> est une grille composée de lames en forme de </w:t>
      </w:r>
      <w:r>
        <w:rPr>
          <w:rFonts w:ascii="Tahoma" w:hAnsi="Tahoma" w:cs="Tahoma"/>
          <w:color w:val="FF0000"/>
          <w:lang w:val="fr-FR"/>
        </w:rPr>
        <w:t>V</w:t>
      </w:r>
      <w:r w:rsidRPr="00617CEA">
        <w:rPr>
          <w:rFonts w:ascii="Tahoma" w:hAnsi="Tahoma" w:cs="Tahoma"/>
          <w:color w:val="FF0000"/>
          <w:lang w:val="fr-FR"/>
        </w:rPr>
        <w:t xml:space="preserve">, pourvue en série d’un cadre fixe, destinée à être placée sur le vitrage ou le profil de châssis. </w:t>
      </w:r>
      <w:r w:rsidRPr="00085C2F">
        <w:rPr>
          <w:rFonts w:ascii="Tahoma" w:hAnsi="Tahoma" w:cs="Tahoma"/>
          <w:color w:val="FF0000"/>
          <w:lang w:val="fr-FR"/>
        </w:rPr>
        <w:t>A l’arrière de la grille un</w:t>
      </w:r>
      <w:r>
        <w:rPr>
          <w:rFonts w:ascii="Tahoma" w:hAnsi="Tahoma" w:cs="Tahoma"/>
          <w:color w:val="FF0000"/>
          <w:lang w:val="fr-FR"/>
        </w:rPr>
        <w:t>e</w:t>
      </w:r>
      <w:r w:rsidRPr="00085C2F">
        <w:rPr>
          <w:rFonts w:ascii="Tahoma" w:hAnsi="Tahoma" w:cs="Tahoma"/>
          <w:color w:val="FF0000"/>
          <w:lang w:val="fr-FR"/>
        </w:rPr>
        <w:t xml:space="preserve"> </w:t>
      </w:r>
      <w:r>
        <w:rPr>
          <w:rFonts w:ascii="Tahoma" w:hAnsi="Tahoma" w:cs="Tahoma"/>
          <w:color w:val="FF0000"/>
          <w:lang w:val="fr-FR"/>
        </w:rPr>
        <w:t>grille réglable</w:t>
      </w:r>
      <w:r w:rsidRPr="00085C2F">
        <w:rPr>
          <w:rFonts w:ascii="Tahoma" w:hAnsi="Tahoma" w:cs="Tahoma"/>
          <w:color w:val="FF0000"/>
          <w:lang w:val="fr-FR"/>
        </w:rPr>
        <w:t xml:space="preserve"> est prévu</w:t>
      </w:r>
      <w:r>
        <w:rPr>
          <w:rFonts w:ascii="Tahoma" w:hAnsi="Tahoma" w:cs="Tahoma"/>
          <w:color w:val="FF0000"/>
          <w:lang w:val="fr-FR"/>
        </w:rPr>
        <w:t>e</w:t>
      </w:r>
      <w:r w:rsidRPr="00085C2F">
        <w:rPr>
          <w:rFonts w:ascii="Tahoma" w:hAnsi="Tahoma" w:cs="Tahoma"/>
          <w:color w:val="FF0000"/>
          <w:lang w:val="fr-FR"/>
        </w:rPr>
        <w:t xml:space="preserve"> </w:t>
      </w:r>
      <w:r>
        <w:rPr>
          <w:rFonts w:ascii="Tahoma" w:hAnsi="Tahoma" w:cs="Tahoma"/>
          <w:color w:val="FF0000"/>
          <w:lang w:val="fr-FR"/>
        </w:rPr>
        <w:t>pour régler le débit en continu.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B527BC" w:rsidRPr="007064CB" w:rsidRDefault="00023D8D" w:rsidP="00B527BC">
      <w:pPr>
        <w:pStyle w:val="besteksubtitel"/>
        <w:rPr>
          <w:rFonts w:cs="Tahoma"/>
          <w:b w:val="0"/>
          <w:caps w:val="0"/>
          <w:color w:val="FF0000"/>
          <w:sz w:val="16"/>
          <w:szCs w:val="16"/>
        </w:rPr>
      </w:pPr>
      <w:r>
        <w:rPr>
          <w:rFonts w:cs="Tahoma"/>
        </w:rPr>
        <w:t xml:space="preserve">CARACTERISTIQUES DU </w:t>
      </w:r>
      <w:r w:rsidR="00B527BC" w:rsidRPr="007064CB">
        <w:rPr>
          <w:rFonts w:cs="Tahoma"/>
        </w:rPr>
        <w:t>produ</w:t>
      </w:r>
      <w:r>
        <w:rPr>
          <w:rFonts w:cs="Tahoma"/>
        </w:rPr>
        <w:t>IT</w:t>
      </w:r>
      <w:r w:rsidR="00B527BC" w:rsidRPr="007064CB">
        <w:rPr>
          <w:rFonts w:cs="Tahoma"/>
        </w:rPr>
        <w:t xml:space="preserve"> </w:t>
      </w:r>
      <w:r w:rsidRPr="00617CEA">
        <w:rPr>
          <w:rFonts w:cs="Tahoma"/>
          <w:b w:val="0"/>
          <w:caps w:val="0"/>
          <w:color w:val="FF0000"/>
          <w:sz w:val="16"/>
          <w:szCs w:val="16"/>
          <w:lang w:val="fr-FR"/>
        </w:rPr>
        <w:t>(le texte indiqué en rouge peut être barré en fonction de votre choix)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023D8D" w:rsidRPr="00617CEA" w:rsidRDefault="00023D8D" w:rsidP="00023D8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>Lames et profil cadre : aluminium AlMgSi 0.5</w:t>
      </w:r>
    </w:p>
    <w:p w:rsidR="00023D8D" w:rsidRPr="00617CEA" w:rsidRDefault="00023D8D" w:rsidP="00023D8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 xml:space="preserve">Finition : </w:t>
      </w:r>
      <w:r w:rsidRPr="00617CEA">
        <w:rPr>
          <w:rFonts w:cs="Tahoma"/>
          <w:caps w:val="0"/>
          <w:color w:val="FF0000"/>
          <w:lang w:val="fr-FR"/>
        </w:rPr>
        <w:t>anodisé naturel ou bronze (20 microns) ou thermolaquage dans toutes les couleurs RAL (60-80 microns)</w:t>
      </w:r>
    </w:p>
    <w:p w:rsidR="00023D8D" w:rsidRPr="00617CEA" w:rsidRDefault="00023D8D" w:rsidP="00023D8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>Profils cadre en forme de U d’une hauteur totale de 27 mm coupés en angle de 45 degrés et assemblés par pression et avec l’aide d’équerres d’angle.</w:t>
      </w:r>
    </w:p>
    <w:p w:rsidR="00023D8D" w:rsidRPr="00617CEA" w:rsidRDefault="00023D8D" w:rsidP="00023D8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>Profils en aluminium d’une épaisseur minimum de 1,5 mm.  Supports de lame en aluminium rivetés sur les profils cadres verticaux perforés.</w:t>
      </w:r>
    </w:p>
    <w:p w:rsidR="00023D8D" w:rsidRPr="002C2BED" w:rsidRDefault="00023D8D" w:rsidP="00023D8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Les lames en forme de V avec un pas de lame de 20 mm sont clippées dans les supports de lame.  La distance entre les lames est de</w:t>
      </w:r>
      <w:r w:rsidRPr="002C2BED">
        <w:rPr>
          <w:rFonts w:cs="Tahoma"/>
          <w:caps w:val="0"/>
          <w:color w:val="auto"/>
        </w:rPr>
        <w:t xml:space="preserve"> </w:t>
      </w:r>
      <w:r>
        <w:rPr>
          <w:rFonts w:cs="Tahoma"/>
          <w:caps w:val="0"/>
          <w:color w:val="auto"/>
        </w:rPr>
        <w:t>13</w:t>
      </w:r>
      <w:r w:rsidRPr="002C2BED">
        <w:rPr>
          <w:rFonts w:cs="Tahoma"/>
          <w:caps w:val="0"/>
          <w:color w:val="auto"/>
        </w:rPr>
        <w:t xml:space="preserve"> mm.</w:t>
      </w:r>
    </w:p>
    <w:p w:rsidR="00023D8D" w:rsidRPr="00617CEA" w:rsidRDefault="00023D8D" w:rsidP="00023D8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 xml:space="preserve">Sur la face arrière de la grille on tend une moustiquaire inox (18/8) antistatique de </w:t>
      </w:r>
      <w:r w:rsidRPr="00617CEA">
        <w:rPr>
          <w:rFonts w:cs="Tahoma"/>
          <w:caps w:val="0"/>
          <w:color w:val="FF0000"/>
          <w:lang w:val="fr-FR"/>
        </w:rPr>
        <w:t>6 x 6 mm</w:t>
      </w:r>
      <w:r w:rsidR="00A968A3">
        <w:rPr>
          <w:rFonts w:cs="Tahoma"/>
          <w:caps w:val="0"/>
          <w:color w:val="FF0000"/>
          <w:lang w:val="fr-FR"/>
        </w:rPr>
        <w:t xml:space="preserve"> ou</w:t>
      </w:r>
      <w:r w:rsidRPr="00617CEA">
        <w:rPr>
          <w:rFonts w:cs="Tahoma"/>
          <w:caps w:val="0"/>
          <w:color w:val="auto"/>
          <w:lang w:val="fr-FR"/>
        </w:rPr>
        <w:t xml:space="preserve"> </w:t>
      </w:r>
      <w:r w:rsidR="00A968A3" w:rsidRPr="00617CEA">
        <w:rPr>
          <w:rFonts w:cs="Tahoma"/>
          <w:caps w:val="0"/>
          <w:color w:val="FF0000"/>
          <w:lang w:val="fr-FR"/>
        </w:rPr>
        <w:t xml:space="preserve">2,3 x 2,3 mm </w:t>
      </w:r>
      <w:r w:rsidRPr="00617CEA">
        <w:rPr>
          <w:rFonts w:cs="Tahoma"/>
          <w:caps w:val="0"/>
          <w:color w:val="auto"/>
          <w:lang w:val="fr-FR"/>
        </w:rPr>
        <w:t>bien maintenue dans le cadre au moyen d’un joint en nylon.</w:t>
      </w:r>
    </w:p>
    <w:p w:rsidR="00023D8D" w:rsidRPr="00305C4C" w:rsidRDefault="00023D8D" w:rsidP="00023D8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sz w:val="16"/>
          <w:szCs w:val="16"/>
        </w:rPr>
      </w:pPr>
      <w:r w:rsidRPr="00305C4C">
        <w:rPr>
          <w:rFonts w:cs="Tahoma"/>
          <w:caps w:val="0"/>
          <w:color w:val="auto"/>
        </w:rPr>
        <w:t>Grille réglable avec un bouton en PVC utilisé pour régler le débit sur toute la grille 41</w:t>
      </w:r>
      <w:r w:rsidR="00636D60">
        <w:rPr>
          <w:rFonts w:cs="Tahoma"/>
          <w:caps w:val="0"/>
          <w:color w:val="auto"/>
        </w:rPr>
        <w:t>5</w:t>
      </w:r>
      <w:r w:rsidRPr="00305C4C">
        <w:rPr>
          <w:rFonts w:cs="Tahoma"/>
          <w:caps w:val="0"/>
          <w:color w:val="auto"/>
        </w:rPr>
        <w:t xml:space="preserve">VA.  Ceci se fait au moyen de perforations verticales pourvues d’une coulisse en aluminium derrière laquelle se trouve une coulisse d’appui en synthétique pour garantir l’étanchéité au vent.  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023D8D" w:rsidRPr="007064CB" w:rsidRDefault="00023D8D" w:rsidP="00023D8D">
      <w:pPr>
        <w:pStyle w:val="besteksubtitel"/>
        <w:rPr>
          <w:rFonts w:cs="Tahoma"/>
        </w:rPr>
      </w:pPr>
      <w:r w:rsidRPr="007064CB">
        <w:rPr>
          <w:rFonts w:cs="Tahoma"/>
        </w:rPr>
        <w:t>niveau</w:t>
      </w:r>
      <w:r>
        <w:rPr>
          <w:rFonts w:cs="Tahoma"/>
        </w:rPr>
        <w:t xml:space="preserve"> DE PRESTATIONS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4B3F01" w:rsidRPr="006C21F9" w:rsidRDefault="004B3F01" w:rsidP="004B3F01">
      <w:pPr>
        <w:pStyle w:val="bestektekst"/>
      </w:pPr>
      <w:r w:rsidRPr="006C21F9">
        <w:t>D</w:t>
      </w:r>
      <w:r w:rsidR="00023D8D">
        <w:t>é</w:t>
      </w:r>
      <w:r w:rsidRPr="006C21F9">
        <w:t xml:space="preserve">bit </w:t>
      </w:r>
      <w:r w:rsidR="00023D8D">
        <w:rPr>
          <w:rFonts w:ascii="Tahoma" w:hAnsi="Tahoma" w:cs="Tahoma"/>
        </w:rPr>
        <w:t>(pour combinaison avec grille réglable de 130 mm ou 150 mm de hauteur)</w:t>
      </w:r>
    </w:p>
    <w:p w:rsidR="004B3F01" w:rsidRPr="006C21F9" w:rsidRDefault="00023D8D" w:rsidP="004B3F01">
      <w:pPr>
        <w:pStyle w:val="bestektekst"/>
        <w:numPr>
          <w:ilvl w:val="0"/>
          <w:numId w:val="5"/>
        </w:numPr>
      </w:pPr>
      <w:r>
        <w:t xml:space="preserve">Facteur </w:t>
      </w:r>
      <w:r w:rsidR="004B3F01" w:rsidRPr="006C21F9">
        <w:t>K</w:t>
      </w:r>
      <w:r>
        <w:t xml:space="preserve"> amenée </w:t>
      </w:r>
      <w:r w:rsidR="004B3F01" w:rsidRPr="006C21F9">
        <w:t>: 34,24</w:t>
      </w:r>
    </w:p>
    <w:p w:rsidR="004B3F01" w:rsidRPr="006C21F9" w:rsidRDefault="00023D8D" w:rsidP="004B3F01">
      <w:pPr>
        <w:pStyle w:val="bestektekst"/>
        <w:numPr>
          <w:ilvl w:val="0"/>
          <w:numId w:val="5"/>
        </w:numPr>
      </w:pPr>
      <w:r>
        <w:t xml:space="preserve">Coefficient </w:t>
      </w:r>
      <w:r w:rsidR="004B3F01" w:rsidRPr="006C21F9">
        <w:t>C</w:t>
      </w:r>
      <w:r w:rsidR="004B3F01" w:rsidRPr="006C21F9">
        <w:rPr>
          <w:vertAlign w:val="subscript"/>
        </w:rPr>
        <w:t>e</w:t>
      </w:r>
      <w:r>
        <w:rPr>
          <w:vertAlign w:val="subscript"/>
        </w:rPr>
        <w:t xml:space="preserve"> </w:t>
      </w:r>
      <w:r w:rsidR="004B3F01" w:rsidRPr="006C21F9">
        <w:t>: 0,171</w:t>
      </w:r>
    </w:p>
    <w:p w:rsidR="002C2BED" w:rsidRPr="00B527BC" w:rsidRDefault="002C2BED" w:rsidP="002C2BED">
      <w:pPr>
        <w:pStyle w:val="bestektekst"/>
        <w:rPr>
          <w:rFonts w:ascii="Tahoma" w:hAnsi="Tahoma" w:cs="Tahoma"/>
        </w:rPr>
      </w:pPr>
    </w:p>
    <w:p w:rsidR="002C2BED" w:rsidRPr="00B527BC" w:rsidRDefault="00023D8D" w:rsidP="002C2BED">
      <w:pPr>
        <w:pStyle w:val="bestektekst"/>
        <w:rPr>
          <w:rFonts w:ascii="Tahoma" w:hAnsi="Tahoma" w:cs="Tahoma"/>
        </w:rPr>
      </w:pPr>
      <w:r>
        <w:rPr>
          <w:rFonts w:ascii="Tahoma" w:hAnsi="Tahoma" w:cs="Tahoma"/>
        </w:rPr>
        <w:t xml:space="preserve">Protection </w:t>
      </w:r>
    </w:p>
    <w:p w:rsidR="00B527BC" w:rsidRPr="004B3F01" w:rsidRDefault="00023D8D" w:rsidP="00B527BC">
      <w:pPr>
        <w:pStyle w:val="bestektekst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Classe </w:t>
      </w:r>
      <w:r w:rsidR="002C2BED" w:rsidRPr="004B3F01">
        <w:rPr>
          <w:rFonts w:ascii="Tahoma" w:hAnsi="Tahoma" w:cs="Tahoma"/>
        </w:rPr>
        <w:t>IP</w:t>
      </w:r>
      <w:r>
        <w:rPr>
          <w:rFonts w:ascii="Tahoma" w:hAnsi="Tahoma" w:cs="Tahoma"/>
        </w:rPr>
        <w:t xml:space="preserve"> </w:t>
      </w:r>
      <w:r w:rsidR="002C2BED" w:rsidRPr="004B3F0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2C2BED" w:rsidRPr="004B3F01">
        <w:rPr>
          <w:rFonts w:ascii="Tahoma" w:hAnsi="Tahoma" w:cs="Tahoma"/>
        </w:rPr>
        <w:t xml:space="preserve">IP2XD </w:t>
      </w:r>
    </w:p>
    <w:p w:rsidR="004B3F01" w:rsidRPr="004B3F01" w:rsidRDefault="004B3F01" w:rsidP="004B3F01">
      <w:pPr>
        <w:pStyle w:val="bestektekst"/>
        <w:rPr>
          <w:rFonts w:ascii="Tahoma" w:hAnsi="Tahoma" w:cs="Tahoma"/>
          <w:sz w:val="16"/>
          <w:szCs w:val="16"/>
        </w:rPr>
      </w:pPr>
    </w:p>
    <w:p w:rsidR="002C2BED" w:rsidRPr="00B527BC" w:rsidRDefault="00234FD1" w:rsidP="002C2BED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Profondeur d’encastrement du vitrage </w:t>
      </w:r>
      <w:r w:rsidR="002C2BED" w:rsidRPr="00B527BC">
        <w:rPr>
          <w:rFonts w:ascii="Tahoma" w:hAnsi="Tahoma" w:cs="Tahoma"/>
          <w:szCs w:val="22"/>
        </w:rPr>
        <w:t>: 21 mm</w:t>
      </w:r>
    </w:p>
    <w:p w:rsidR="002C2BED" w:rsidRPr="00B527BC" w:rsidRDefault="00234FD1" w:rsidP="002C2BED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Pas de lame </w:t>
      </w:r>
      <w:r w:rsidR="002C2BED" w:rsidRPr="00B527BC">
        <w:rPr>
          <w:rFonts w:ascii="Tahoma" w:hAnsi="Tahoma" w:cs="Tahoma"/>
          <w:szCs w:val="22"/>
        </w:rPr>
        <w:t xml:space="preserve">: </w:t>
      </w:r>
      <w:r>
        <w:rPr>
          <w:rFonts w:ascii="Tahoma" w:hAnsi="Tahoma" w:cs="Tahoma"/>
          <w:szCs w:val="22"/>
        </w:rPr>
        <w:t>20</w:t>
      </w:r>
      <w:r w:rsidR="002C2BED" w:rsidRPr="00B527BC">
        <w:rPr>
          <w:rFonts w:ascii="Tahoma" w:hAnsi="Tahoma" w:cs="Tahoma"/>
          <w:szCs w:val="22"/>
        </w:rPr>
        <w:t xml:space="preserve"> mm</w:t>
      </w:r>
    </w:p>
    <w:p w:rsidR="002C2BED" w:rsidRPr="00B527BC" w:rsidRDefault="00234FD1" w:rsidP="002C2BED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Epaisseur du cadre </w:t>
      </w:r>
      <w:r w:rsidR="002C2BED" w:rsidRPr="00B527BC">
        <w:rPr>
          <w:rFonts w:ascii="Tahoma" w:hAnsi="Tahoma" w:cs="Tahoma"/>
          <w:szCs w:val="22"/>
        </w:rPr>
        <w:t xml:space="preserve">: </w:t>
      </w:r>
      <w:r w:rsidR="002C2BED" w:rsidRPr="002C2BED">
        <w:rPr>
          <w:rStyle w:val="bestekwaardenChar"/>
          <w:rFonts w:ascii="Tahoma" w:hAnsi="Tahoma" w:cs="Tahoma"/>
        </w:rPr>
        <w:t>24, 28 o</w:t>
      </w:r>
      <w:r>
        <w:rPr>
          <w:rStyle w:val="bestekwaardenChar"/>
          <w:rFonts w:ascii="Tahoma" w:hAnsi="Tahoma" w:cs="Tahoma"/>
        </w:rPr>
        <w:t>u</w:t>
      </w:r>
      <w:r w:rsidR="002C2BED" w:rsidRPr="002C2BED">
        <w:rPr>
          <w:rStyle w:val="bestekwaardenChar"/>
          <w:rFonts w:ascii="Tahoma" w:hAnsi="Tahoma" w:cs="Tahoma"/>
        </w:rPr>
        <w:t xml:space="preserve"> 32</w:t>
      </w:r>
      <w:r w:rsidR="002C2BED" w:rsidRPr="002C2BED">
        <w:rPr>
          <w:rFonts w:ascii="Tahoma" w:hAnsi="Tahoma" w:cs="Tahoma"/>
          <w:color w:val="FF0000"/>
          <w:szCs w:val="22"/>
        </w:rPr>
        <w:t xml:space="preserve"> mm</w:t>
      </w:r>
    </w:p>
    <w:p w:rsidR="00996FD7" w:rsidRPr="00CE0B68" w:rsidRDefault="00234FD1" w:rsidP="00996FD7">
      <w:pPr>
        <w:pStyle w:val="PlainText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Epaisseur de la grille réglable </w:t>
      </w:r>
      <w:r w:rsidR="00996FD7">
        <w:rPr>
          <w:rFonts w:ascii="Arial" w:hAnsi="Arial" w:cs="Times New Roman"/>
          <w:szCs w:val="22"/>
        </w:rPr>
        <w:t>: 23 mm</w:t>
      </w:r>
    </w:p>
    <w:p w:rsidR="00996FD7" w:rsidRDefault="00234FD1" w:rsidP="00996FD7">
      <w:pPr>
        <w:pStyle w:val="PlainText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>Epaisseur t</w:t>
      </w:r>
      <w:r w:rsidR="00996FD7" w:rsidRPr="00CE0B68">
        <w:rPr>
          <w:rFonts w:ascii="Arial" w:hAnsi="Arial" w:cs="Times New Roman"/>
          <w:szCs w:val="22"/>
        </w:rPr>
        <w:t xml:space="preserve">otale </w:t>
      </w:r>
      <w:r w:rsidR="00996FD7" w:rsidRPr="00C703E6">
        <w:rPr>
          <w:rFonts w:ascii="Arial" w:hAnsi="Arial" w:cs="Times New Roman"/>
          <w:szCs w:val="22"/>
        </w:rPr>
        <w:t>:</w:t>
      </w:r>
      <w:r>
        <w:rPr>
          <w:rFonts w:ascii="Arial" w:hAnsi="Arial" w:cs="Times New Roman"/>
          <w:szCs w:val="22"/>
        </w:rPr>
        <w:t xml:space="preserve"> </w:t>
      </w:r>
      <w:r w:rsidR="00996FD7">
        <w:rPr>
          <w:rStyle w:val="bestekwaardenChar"/>
          <w:color w:val="auto"/>
        </w:rPr>
        <w:t>57</w:t>
      </w:r>
      <w:r w:rsidR="00996FD7" w:rsidRPr="00C703E6">
        <w:rPr>
          <w:rFonts w:ascii="Arial" w:hAnsi="Arial" w:cs="Times New Roman"/>
          <w:szCs w:val="22"/>
        </w:rPr>
        <w:t xml:space="preserve"> </w:t>
      </w:r>
      <w:r w:rsidR="00996FD7">
        <w:rPr>
          <w:rFonts w:ascii="Arial" w:hAnsi="Arial" w:cs="Times New Roman"/>
          <w:szCs w:val="22"/>
        </w:rPr>
        <w:t>mm</w:t>
      </w:r>
    </w:p>
    <w:p w:rsidR="00234FD1" w:rsidRPr="009C22E4" w:rsidRDefault="00234FD1" w:rsidP="00234FD1">
      <w:pPr>
        <w:pStyle w:val="PlainText"/>
        <w:rPr>
          <w:rFonts w:ascii="Tahoma" w:hAnsi="Tahoma" w:cs="Tahoma"/>
          <w:szCs w:val="22"/>
          <w:lang w:val="fr-FR"/>
        </w:rPr>
      </w:pPr>
      <w:r w:rsidRPr="009C22E4">
        <w:rPr>
          <w:rFonts w:ascii="Tahoma" w:hAnsi="Tahoma" w:cs="Tahoma"/>
          <w:szCs w:val="22"/>
          <w:lang w:val="fr-FR"/>
        </w:rPr>
        <w:t>Grille réglable avec hauteur fix</w:t>
      </w:r>
      <w:r>
        <w:rPr>
          <w:rFonts w:ascii="Tahoma" w:hAnsi="Tahoma" w:cs="Tahoma"/>
          <w:szCs w:val="22"/>
          <w:lang w:val="fr-FR"/>
        </w:rPr>
        <w:t xml:space="preserve">e </w:t>
      </w:r>
      <w:r w:rsidRPr="009C22E4">
        <w:rPr>
          <w:rFonts w:ascii="Tahoma" w:hAnsi="Tahoma" w:cs="Tahoma"/>
          <w:szCs w:val="22"/>
          <w:lang w:val="fr-FR"/>
        </w:rPr>
        <w:t xml:space="preserve">: 100 mm, 130 mm ou 150 mm </w:t>
      </w:r>
    </w:p>
    <w:p w:rsidR="00B527BC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996FD7" w:rsidRPr="007064CB" w:rsidRDefault="00234FD1" w:rsidP="00996FD7">
      <w:pPr>
        <w:pStyle w:val="besteksubtitel"/>
        <w:rPr>
          <w:rFonts w:cs="Tahoma"/>
        </w:rPr>
      </w:pPr>
      <w:r>
        <w:rPr>
          <w:rFonts w:cs="Tahoma"/>
        </w:rPr>
        <w:t>COMMANDE</w:t>
      </w:r>
    </w:p>
    <w:p w:rsidR="00234FD1" w:rsidRDefault="00234FD1" w:rsidP="00234FD1">
      <w:pPr>
        <w:pStyle w:val="PlainText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>Bouton tournant (standard)</w:t>
      </w:r>
    </w:p>
    <w:p w:rsidR="00234FD1" w:rsidRPr="00E442CD" w:rsidRDefault="00234FD1" w:rsidP="00234FD1">
      <w:pPr>
        <w:pStyle w:val="PlainText"/>
        <w:rPr>
          <w:rFonts w:ascii="Tahoma" w:hAnsi="Tahoma" w:cs="Tahoma"/>
          <w:color w:val="FF0000"/>
          <w:szCs w:val="22"/>
          <w:lang w:val="fr-FR"/>
        </w:rPr>
      </w:pPr>
      <w:r w:rsidRPr="00E442CD">
        <w:rPr>
          <w:rFonts w:ascii="Tahoma" w:hAnsi="Tahoma" w:cs="Tahoma"/>
          <w:color w:val="FF0000"/>
          <w:szCs w:val="22"/>
          <w:lang w:val="fr-FR"/>
        </w:rPr>
        <w:t>Commande par tringle</w:t>
      </w:r>
    </w:p>
    <w:p w:rsidR="00234FD1" w:rsidRPr="00E442CD" w:rsidRDefault="00234FD1" w:rsidP="00234FD1">
      <w:pPr>
        <w:pStyle w:val="PlainText"/>
        <w:rPr>
          <w:rFonts w:ascii="Tahoma" w:hAnsi="Tahoma" w:cs="Tahoma"/>
          <w:color w:val="FF0000"/>
          <w:szCs w:val="22"/>
          <w:lang w:val="fr-FR"/>
        </w:rPr>
      </w:pPr>
      <w:r w:rsidRPr="00E442CD">
        <w:rPr>
          <w:rFonts w:ascii="Tahoma" w:hAnsi="Tahoma" w:cs="Tahoma"/>
          <w:color w:val="FF0000"/>
          <w:szCs w:val="22"/>
          <w:lang w:val="fr-FR"/>
        </w:rPr>
        <w:t>Commande par cordelette</w:t>
      </w:r>
    </w:p>
    <w:p w:rsidR="00234FD1" w:rsidRPr="00E442CD" w:rsidRDefault="00234FD1" w:rsidP="00234FD1">
      <w:pPr>
        <w:pStyle w:val="PlainText"/>
        <w:rPr>
          <w:rFonts w:ascii="Tahoma" w:hAnsi="Tahoma" w:cs="Tahoma"/>
          <w:color w:val="FF0000"/>
          <w:szCs w:val="22"/>
          <w:lang w:val="fr-FR"/>
        </w:rPr>
      </w:pPr>
      <w:r w:rsidRPr="00E442CD">
        <w:rPr>
          <w:rFonts w:ascii="Tahoma" w:hAnsi="Tahoma" w:cs="Tahoma"/>
          <w:color w:val="FF0000"/>
          <w:szCs w:val="22"/>
          <w:lang w:val="fr-FR"/>
        </w:rPr>
        <w:t>Commande motorisée</w:t>
      </w:r>
    </w:p>
    <w:p w:rsidR="00234FD1" w:rsidRPr="009C22E4" w:rsidRDefault="00234FD1" w:rsidP="00234FD1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234FD1" w:rsidRPr="009F64A6" w:rsidRDefault="00234FD1" w:rsidP="00234FD1">
      <w:pPr>
        <w:pStyle w:val="besteksubtitel"/>
        <w:rPr>
          <w:rFonts w:cs="Tahoma"/>
          <w:lang w:val="fr-FR"/>
        </w:rPr>
      </w:pPr>
      <w:r w:rsidRPr="00617CEA">
        <w:rPr>
          <w:rFonts w:cs="Tahoma"/>
          <w:lang w:val="fr-FR"/>
        </w:rPr>
        <w:t xml:space="preserve">NORMES </w:t>
      </w:r>
      <w:r w:rsidRPr="00617CEA">
        <w:rPr>
          <w:rFonts w:cs="Tahoma"/>
          <w:b w:val="0"/>
          <w:sz w:val="16"/>
          <w:szCs w:val="16"/>
          <w:lang w:val="fr-FR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234FD1" w:rsidRPr="00617CEA" w:rsidRDefault="00234FD1" w:rsidP="00234FD1">
      <w:pPr>
        <w:pStyle w:val="besteksubtitel"/>
        <w:rPr>
          <w:rFonts w:cs="Tahoma"/>
          <w:b w:val="0"/>
          <w:sz w:val="16"/>
          <w:szCs w:val="16"/>
          <w:lang w:val="fr-FR"/>
        </w:rPr>
      </w:pPr>
    </w:p>
    <w:p w:rsidR="00234FD1" w:rsidRPr="00617CEA" w:rsidRDefault="00234FD1" w:rsidP="00234FD1">
      <w:pPr>
        <w:pStyle w:val="bestektekst"/>
        <w:rPr>
          <w:rFonts w:ascii="Tahoma" w:hAnsi="Tahoma" w:cs="Tahoma"/>
          <w:lang w:val="fr-FR"/>
        </w:rPr>
      </w:pPr>
      <w:r w:rsidRPr="00617CEA">
        <w:rPr>
          <w:rFonts w:ascii="Tahoma" w:hAnsi="Tahoma" w:cs="Tahoma"/>
          <w:lang w:val="fr-FR"/>
        </w:rPr>
        <w:t>EN 13141-1 (calcul du débit)</w:t>
      </w:r>
    </w:p>
    <w:p w:rsidR="00234FD1" w:rsidRDefault="00234FD1" w:rsidP="00234FD1">
      <w:pPr>
        <w:pStyle w:val="bestektekst"/>
        <w:rPr>
          <w:rFonts w:ascii="Tahoma" w:hAnsi="Tahoma" w:cs="Tahoma"/>
          <w:sz w:val="18"/>
          <w:szCs w:val="18"/>
          <w:lang w:val="fr-FR"/>
        </w:rPr>
      </w:pPr>
      <w:r w:rsidRPr="00617CEA">
        <w:rPr>
          <w:rFonts w:ascii="Tahoma" w:hAnsi="Tahoma" w:cs="Tahoma"/>
          <w:sz w:val="18"/>
          <w:szCs w:val="18"/>
          <w:lang w:val="fr-FR"/>
        </w:rPr>
        <w:t>EN 12020-2 (standard de l’aluminium)</w:t>
      </w:r>
      <w:r w:rsidRPr="00617CEA">
        <w:rPr>
          <w:rFonts w:ascii="Tahoma" w:hAnsi="Tahoma" w:cs="Tahoma"/>
          <w:sz w:val="18"/>
          <w:szCs w:val="18"/>
          <w:lang w:val="fr-FR"/>
        </w:rPr>
        <w:br/>
        <w:t>EN AW 6063 T66 (alliage de l’aluminium)</w:t>
      </w:r>
    </w:p>
    <w:p w:rsidR="00234FD1" w:rsidRDefault="00234FD1" w:rsidP="00234FD1">
      <w:pPr>
        <w:pStyle w:val="bestektek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 60529 (classe IP)</w:t>
      </w:r>
    </w:p>
    <w:p w:rsidR="00987A1A" w:rsidRPr="004B3F01" w:rsidRDefault="00987A1A" w:rsidP="00234FD1">
      <w:pPr>
        <w:rPr>
          <w:rFonts w:ascii="Tahoma" w:hAnsi="Tahoma" w:cs="Tahoma"/>
          <w:szCs w:val="20"/>
        </w:rPr>
      </w:pPr>
    </w:p>
    <w:sectPr w:rsidR="00987A1A" w:rsidRPr="004B3F01" w:rsidSect="00001C51">
      <w:headerReference w:type="default" r:id="rId9"/>
      <w:footerReference w:type="default" r:id="rId10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A7" w:rsidRDefault="00325BA7">
      <w:r>
        <w:separator/>
      </w:r>
    </w:p>
  </w:endnote>
  <w:endnote w:type="continuationSeparator" w:id="0">
    <w:p w:rsidR="00325BA7" w:rsidRDefault="0032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2C" w:rsidRPr="00E24AC8" w:rsidRDefault="00E6332C">
    <w:pPr>
      <w:pStyle w:val="Footer"/>
      <w:rPr>
        <w:rStyle w:val="PageNumber"/>
      </w:rPr>
    </w:pPr>
    <w:r w:rsidRPr="00E24AC8">
      <w:rPr>
        <w:rStyle w:val="PageNumber"/>
      </w:rPr>
      <w:t xml:space="preserve">RENSON behoudt zich het recht </w:t>
    </w:r>
    <w:r>
      <w:rPr>
        <w:rStyle w:val="PageNumber"/>
      </w:rPr>
      <w:t xml:space="preserve">om </w:t>
    </w:r>
    <w:r w:rsidRPr="00E24AC8">
      <w:rPr>
        <w:rStyle w:val="PageNumber"/>
      </w:rPr>
      <w:t>technische wijzigingen</w:t>
    </w:r>
    <w:r>
      <w:rPr>
        <w:rStyle w:val="PageNumber"/>
      </w:rPr>
      <w:t xml:space="preserve"> aan te brengen.</w:t>
    </w:r>
    <w:r>
      <w:rPr>
        <w:rStyle w:val="PageNumb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A7" w:rsidRDefault="00325BA7">
      <w:r>
        <w:separator/>
      </w:r>
    </w:p>
  </w:footnote>
  <w:footnote w:type="continuationSeparator" w:id="0">
    <w:p w:rsidR="00325BA7" w:rsidRDefault="0032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2C" w:rsidRPr="00F30D20" w:rsidRDefault="00E6332C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PAGE </w:instrText>
    </w:r>
    <w:r w:rsidRPr="00F30D20">
      <w:rPr>
        <w:rStyle w:val="PageNumber"/>
        <w:color w:val="999999"/>
      </w:rPr>
      <w:fldChar w:fldCharType="separate"/>
    </w:r>
    <w:r w:rsidR="00026EA2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  <w:r w:rsidRPr="00F30D20">
      <w:rPr>
        <w:rStyle w:val="PageNumber"/>
        <w:color w:val="999999"/>
      </w:rPr>
      <w:t>/</w:t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NUMPAGES </w:instrText>
    </w:r>
    <w:r w:rsidRPr="00F30D20">
      <w:rPr>
        <w:rStyle w:val="PageNumber"/>
        <w:color w:val="999999"/>
      </w:rPr>
      <w:fldChar w:fldCharType="separate"/>
    </w:r>
    <w:r w:rsidR="00026EA2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1"/>
    <w:rsid w:val="00001C51"/>
    <w:rsid w:val="0000583E"/>
    <w:rsid w:val="00023D8D"/>
    <w:rsid w:val="000255F8"/>
    <w:rsid w:val="00026EA2"/>
    <w:rsid w:val="00062E30"/>
    <w:rsid w:val="000760CA"/>
    <w:rsid w:val="000767B8"/>
    <w:rsid w:val="00081A87"/>
    <w:rsid w:val="00085883"/>
    <w:rsid w:val="000A013F"/>
    <w:rsid w:val="000E027A"/>
    <w:rsid w:val="000F0F5C"/>
    <w:rsid w:val="00122D91"/>
    <w:rsid w:val="00141557"/>
    <w:rsid w:val="00141B84"/>
    <w:rsid w:val="00186714"/>
    <w:rsid w:val="001874FA"/>
    <w:rsid w:val="001B1631"/>
    <w:rsid w:val="001D6EEF"/>
    <w:rsid w:val="001E341F"/>
    <w:rsid w:val="002174EB"/>
    <w:rsid w:val="002317C4"/>
    <w:rsid w:val="00234FD1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C2BED"/>
    <w:rsid w:val="002D646E"/>
    <w:rsid w:val="002E2F34"/>
    <w:rsid w:val="00313D3F"/>
    <w:rsid w:val="00323707"/>
    <w:rsid w:val="00325BA7"/>
    <w:rsid w:val="00327D15"/>
    <w:rsid w:val="00331F9C"/>
    <w:rsid w:val="00332523"/>
    <w:rsid w:val="00345876"/>
    <w:rsid w:val="0037533C"/>
    <w:rsid w:val="00394ACC"/>
    <w:rsid w:val="003953FA"/>
    <w:rsid w:val="003969FE"/>
    <w:rsid w:val="003A0F2E"/>
    <w:rsid w:val="003A6745"/>
    <w:rsid w:val="003C7BD1"/>
    <w:rsid w:val="003D01DD"/>
    <w:rsid w:val="003F4C86"/>
    <w:rsid w:val="004312A8"/>
    <w:rsid w:val="00475D78"/>
    <w:rsid w:val="004834D5"/>
    <w:rsid w:val="00494C6B"/>
    <w:rsid w:val="004A1E97"/>
    <w:rsid w:val="004B3F01"/>
    <w:rsid w:val="004B64EF"/>
    <w:rsid w:val="004D49D3"/>
    <w:rsid w:val="004E419E"/>
    <w:rsid w:val="00524D31"/>
    <w:rsid w:val="00526B19"/>
    <w:rsid w:val="005471C1"/>
    <w:rsid w:val="00570F75"/>
    <w:rsid w:val="00583468"/>
    <w:rsid w:val="0058512B"/>
    <w:rsid w:val="005C5A5E"/>
    <w:rsid w:val="005D019F"/>
    <w:rsid w:val="005E27CA"/>
    <w:rsid w:val="005F72A7"/>
    <w:rsid w:val="00636D60"/>
    <w:rsid w:val="006438E4"/>
    <w:rsid w:val="0065087F"/>
    <w:rsid w:val="00670FC8"/>
    <w:rsid w:val="006758F2"/>
    <w:rsid w:val="006842F2"/>
    <w:rsid w:val="006A42A0"/>
    <w:rsid w:val="006B18B3"/>
    <w:rsid w:val="006B2FF9"/>
    <w:rsid w:val="006B4808"/>
    <w:rsid w:val="006D0C81"/>
    <w:rsid w:val="006D3FEC"/>
    <w:rsid w:val="006F285C"/>
    <w:rsid w:val="007030F2"/>
    <w:rsid w:val="00706E4A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F2CC9"/>
    <w:rsid w:val="007F6B0C"/>
    <w:rsid w:val="008069BF"/>
    <w:rsid w:val="00811FB6"/>
    <w:rsid w:val="008123AD"/>
    <w:rsid w:val="00817566"/>
    <w:rsid w:val="00855D59"/>
    <w:rsid w:val="00862E39"/>
    <w:rsid w:val="00871F00"/>
    <w:rsid w:val="00873813"/>
    <w:rsid w:val="008865B2"/>
    <w:rsid w:val="008A5AA8"/>
    <w:rsid w:val="008D4171"/>
    <w:rsid w:val="008F00C5"/>
    <w:rsid w:val="00921397"/>
    <w:rsid w:val="009270EE"/>
    <w:rsid w:val="00927303"/>
    <w:rsid w:val="00953F76"/>
    <w:rsid w:val="00966302"/>
    <w:rsid w:val="00975B05"/>
    <w:rsid w:val="009844AA"/>
    <w:rsid w:val="00987A1A"/>
    <w:rsid w:val="00996FD7"/>
    <w:rsid w:val="009A4645"/>
    <w:rsid w:val="009B7F81"/>
    <w:rsid w:val="009D47B8"/>
    <w:rsid w:val="00A32EC0"/>
    <w:rsid w:val="00A42F9E"/>
    <w:rsid w:val="00A668E5"/>
    <w:rsid w:val="00A7004F"/>
    <w:rsid w:val="00A856B7"/>
    <w:rsid w:val="00A968A3"/>
    <w:rsid w:val="00AC7838"/>
    <w:rsid w:val="00AE2DAA"/>
    <w:rsid w:val="00AE5A3E"/>
    <w:rsid w:val="00B078E4"/>
    <w:rsid w:val="00B15DD5"/>
    <w:rsid w:val="00B527BC"/>
    <w:rsid w:val="00B546BF"/>
    <w:rsid w:val="00B954D4"/>
    <w:rsid w:val="00B9586E"/>
    <w:rsid w:val="00BA0348"/>
    <w:rsid w:val="00BA5BE1"/>
    <w:rsid w:val="00BD2598"/>
    <w:rsid w:val="00BD4030"/>
    <w:rsid w:val="00BD6B7F"/>
    <w:rsid w:val="00BE09C9"/>
    <w:rsid w:val="00C37EAD"/>
    <w:rsid w:val="00C703E6"/>
    <w:rsid w:val="00CA54AF"/>
    <w:rsid w:val="00CB2697"/>
    <w:rsid w:val="00CE0B68"/>
    <w:rsid w:val="00CE72B8"/>
    <w:rsid w:val="00D034A4"/>
    <w:rsid w:val="00D2147B"/>
    <w:rsid w:val="00D30322"/>
    <w:rsid w:val="00D34C78"/>
    <w:rsid w:val="00D44272"/>
    <w:rsid w:val="00D5582B"/>
    <w:rsid w:val="00D60C74"/>
    <w:rsid w:val="00D92EDA"/>
    <w:rsid w:val="00DD3362"/>
    <w:rsid w:val="00DE48A4"/>
    <w:rsid w:val="00E137EB"/>
    <w:rsid w:val="00E173B0"/>
    <w:rsid w:val="00E24AC8"/>
    <w:rsid w:val="00E305AE"/>
    <w:rsid w:val="00E56266"/>
    <w:rsid w:val="00E6332C"/>
    <w:rsid w:val="00E7062D"/>
    <w:rsid w:val="00F1745F"/>
    <w:rsid w:val="00F215C4"/>
    <w:rsid w:val="00F304F0"/>
    <w:rsid w:val="00F30D20"/>
    <w:rsid w:val="00F36CF3"/>
    <w:rsid w:val="00F62D18"/>
    <w:rsid w:val="00FB6B91"/>
    <w:rsid w:val="00FC502E"/>
    <w:rsid w:val="00FC7C8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2338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Koen Haesaerts</cp:lastModifiedBy>
  <cp:revision>2</cp:revision>
  <cp:lastPrinted>2009-08-12T09:58:00Z</cp:lastPrinted>
  <dcterms:created xsi:type="dcterms:W3CDTF">2013-09-25T14:53:00Z</dcterms:created>
  <dcterms:modified xsi:type="dcterms:W3CDTF">2013-09-25T14:53:00Z</dcterms:modified>
</cp:coreProperties>
</file>