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AF51F6">
        <w:rPr>
          <w:rFonts w:cs="Arial"/>
          <w:b/>
          <w:color w:val="auto"/>
          <w:sz w:val="24"/>
          <w:szCs w:val="24"/>
        </w:rPr>
        <w:t>AIR</w:t>
      </w:r>
      <w:r w:rsidR="00BF1439">
        <w:rPr>
          <w:rFonts w:cs="Arial"/>
          <w:b/>
          <w:color w:val="auto"/>
          <w:sz w:val="24"/>
          <w:szCs w:val="24"/>
        </w:rPr>
        <w:t xml:space="preserve"> 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993FE6">
        <w:rPr>
          <w:rFonts w:cs="Arial"/>
          <w:b/>
          <w:caps w:val="0"/>
          <w:color w:val="auto"/>
          <w:sz w:val="24"/>
          <w:szCs w:val="24"/>
        </w:rPr>
        <w:t>B</w:t>
      </w:r>
      <w:r w:rsidR="000C0271">
        <w:rPr>
          <w:rFonts w:cs="Arial"/>
          <w:b/>
          <w:caps w:val="0"/>
          <w:color w:val="auto"/>
          <w:sz w:val="24"/>
          <w:szCs w:val="24"/>
        </w:rPr>
        <w:t>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153F89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AC372E" w:rsidRDefault="00AC372E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AC372E" w:rsidRPr="00624D98" w:rsidRDefault="00AC372E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153F8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B70E6F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DC76CF" w:rsidRPr="00350DC3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B70E6F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Zelfregelende klep </w:t>
      </w:r>
      <w:r w:rsidR="00AF51F6">
        <w:rPr>
          <w:rFonts w:ascii="Arial" w:hAnsi="Arial" w:cs="Arial"/>
          <w:caps w:val="0"/>
          <w:sz w:val="19"/>
          <w:szCs w:val="19"/>
        </w:rPr>
        <w:t>(P3)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</w:t>
      </w:r>
      <w:r w:rsidR="00AF51F6">
        <w:rPr>
          <w:rFonts w:ascii="Arial" w:hAnsi="Arial" w:cs="Arial"/>
          <w:caps w:val="0"/>
          <w:sz w:val="19"/>
          <w:szCs w:val="19"/>
        </w:rPr>
        <w:t>2</w:t>
      </w:r>
      <w:r w:rsidRPr="002C40AE">
        <w:rPr>
          <w:rFonts w:ascii="Arial" w:hAnsi="Arial" w:cs="Arial"/>
          <w:caps w:val="0"/>
          <w:sz w:val="19"/>
          <w:szCs w:val="19"/>
        </w:rPr>
        <w:t xml:space="preserve">Pa </w:t>
      </w:r>
    </w:p>
    <w:p w:rsid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:rsidR="00B70E6F" w:rsidRPr="00AF51F6" w:rsidRDefault="00AF51F6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AF51F6">
        <w:rPr>
          <w:rFonts w:ascii="Arial" w:hAnsi="Arial" w:cs="Arial"/>
          <w:b w:val="0"/>
          <w:caps w:val="0"/>
          <w:sz w:val="19"/>
          <w:szCs w:val="19"/>
        </w:rPr>
        <w:t>Zorgt voor constant debiet en beperkt energieverliezen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350DC3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B70E6F" w:rsidRPr="00350DC3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F94BEF" w:rsidRPr="00712EA4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bedienbare </w:t>
      </w:r>
      <w:r w:rsidR="00F94BEF" w:rsidRPr="00712EA4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 xml:space="preserve">met grijprand (16 posities) </w:t>
      </w:r>
      <w:r w:rsidR="00BE1826" w:rsidRPr="00712EA4">
        <w:rPr>
          <w:rFonts w:ascii="Arial" w:hAnsi="Arial" w:cs="Arial"/>
          <w:caps w:val="0"/>
          <w:sz w:val="19"/>
          <w:szCs w:val="19"/>
        </w:rPr>
        <w:t>gesplit</w:t>
      </w:r>
      <w:r w:rsidR="00712EA4" w:rsidRPr="00712EA4">
        <w:rPr>
          <w:rFonts w:ascii="Arial" w:hAnsi="Arial" w:cs="Arial"/>
          <w:caps w:val="0"/>
          <w:sz w:val="19"/>
          <w:szCs w:val="19"/>
        </w:rPr>
        <w:t xml:space="preserve">st in 2 apart bedienbare delen </w:t>
      </w:r>
      <w:r w:rsidR="00BE1826" w:rsidRPr="00712EA4">
        <w:rPr>
          <w:rFonts w:ascii="Arial" w:hAnsi="Arial" w:cs="Arial"/>
          <w:b w:val="0"/>
          <w:caps w:val="0"/>
          <w:sz w:val="19"/>
          <w:szCs w:val="19"/>
        </w:rPr>
        <w:t>volgens 70/30-verhouding</w:t>
      </w:r>
      <w:r w:rsidR="00B657B4" w:rsidRPr="00712EA4">
        <w:rPr>
          <w:rFonts w:ascii="Arial" w:hAnsi="Arial" w:cs="Arial"/>
          <w:b w:val="0"/>
          <w:caps w:val="0"/>
          <w:sz w:val="19"/>
          <w:szCs w:val="19"/>
        </w:rPr>
        <w:t xml:space="preserve"> (en in 3 aparte delen voor lengtes &gt; 3000mm)</w:t>
      </w:r>
    </w:p>
    <w:p w:rsidR="00712EA4" w:rsidRDefault="00712EA4" w:rsidP="00712EA4">
      <w:pPr>
        <w:pStyle w:val="Lijstalinea"/>
        <w:rPr>
          <w:rFonts w:cs="Arial"/>
          <w:b/>
          <w:color w:val="7030A0"/>
          <w:sz w:val="19"/>
          <w:szCs w:val="19"/>
        </w:rPr>
      </w:pPr>
    </w:p>
    <w:p w:rsidR="00B70E6F" w:rsidRPr="00712EA4" w:rsidRDefault="00712EA4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in gesloten positie dankzij</w:t>
      </w:r>
      <w:r w:rsidRPr="00712EA4">
        <w:rPr>
          <w:rFonts w:ascii="Arial" w:hAnsi="Arial" w:cs="Arial"/>
          <w:caps w:val="0"/>
          <w:sz w:val="19"/>
          <w:szCs w:val="19"/>
        </w:rPr>
        <w:t xml:space="preserve"> aangepaste clipsen in binnenprofiel </w:t>
      </w:r>
    </w:p>
    <w:p w:rsidR="00712EA4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:rsidR="00275962" w:rsidRPr="00E572E4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DC76C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geperforeerd binnenprofiel (3,9 × 9,</w:t>
      </w:r>
      <w:r w:rsidR="00712EA4">
        <w:rPr>
          <w:rFonts w:ascii="Arial" w:hAnsi="Arial" w:cs="Arial"/>
          <w:b w:val="0"/>
          <w:caps w:val="0"/>
          <w:sz w:val="19"/>
          <w:szCs w:val="19"/>
        </w:rPr>
        <w:t>8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275962" w:rsidRPr="00350DC3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0F6111" w:rsidRPr="00DC76CF" w:rsidRDefault="00DC76CF" w:rsidP="006643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C76CF">
        <w:rPr>
          <w:rFonts w:ascii="Arial" w:hAnsi="Arial" w:cs="Arial"/>
          <w:caps w:val="0"/>
          <w:sz w:val="19"/>
          <w:szCs w:val="19"/>
        </w:rPr>
        <w:t>Eenvoudige reiniging</w:t>
      </w:r>
      <w:r w:rsidRPr="00DC76CF">
        <w:rPr>
          <w:rFonts w:ascii="Arial" w:hAnsi="Arial" w:cs="Arial"/>
          <w:b w:val="0"/>
          <w:caps w:val="0"/>
          <w:sz w:val="19"/>
          <w:szCs w:val="19"/>
        </w:rPr>
        <w:t xml:space="preserve">: verwijderbaar binnenprofiel en verwijderbare akoestische mousse </w:t>
      </w:r>
    </w:p>
    <w:p w:rsid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C35F37" w:rsidRDefault="00DC76CF" w:rsidP="00A12EF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35F37">
        <w:rPr>
          <w:rFonts w:ascii="Arial" w:hAnsi="Arial" w:cs="Arial"/>
          <w:caps w:val="0"/>
          <w:sz w:val="19"/>
          <w:szCs w:val="19"/>
        </w:rPr>
        <w:t>Bediening</w:t>
      </w:r>
      <w:r w:rsidRPr="00C35F37">
        <w:rPr>
          <w:rFonts w:ascii="Arial" w:hAnsi="Arial" w:cs="Arial"/>
          <w:b w:val="0"/>
          <w:sz w:val="19"/>
          <w:szCs w:val="19"/>
        </w:rPr>
        <w:t xml:space="preserve">: </w:t>
      </w:r>
      <w:r w:rsidRP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35F37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35F37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</w:p>
    <w:p w:rsidR="00C35F37" w:rsidRPr="00C35F37" w:rsidRDefault="00C35F37" w:rsidP="00C35F3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in dezelfde RAL-kleur als de raamprofielen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:rsidR="00DC76CF" w:rsidRPr="00DC76CF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DC76CF" w:rsidRPr="00712EA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caps w:val="0"/>
          <w:sz w:val="19"/>
          <w:szCs w:val="19"/>
        </w:rPr>
        <w:t>Bouwhoogte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: 66,5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 / zichtbare buitenopening: 3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7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 w:rsidR="008628C1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DC76CF" w:rsidRDefault="00DC76CF" w:rsidP="005D379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753ABF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:rsidR="00DC76CF" w:rsidRPr="00753ABF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:rsidR="00712EA4" w:rsidRPr="00712EA4" w:rsidRDefault="00DC76CF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 xml:space="preserve">zowel binnen als </w:t>
      </w:r>
      <w:r w:rsidRPr="00712EA4">
        <w:rPr>
          <w:rFonts w:ascii="Arial" w:hAnsi="Arial" w:cs="Arial"/>
          <w:caps w:val="0"/>
          <w:sz w:val="19"/>
          <w:szCs w:val="19"/>
        </w:rPr>
        <w:t>buiten volledig achter slag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:rsidR="00DC76CF" w:rsidRPr="00712EA4" w:rsidRDefault="00712EA4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bookmarkStart w:id="0" w:name="_GoBack"/>
      <w:r w:rsidRPr="00712EA4">
        <w:rPr>
          <w:rFonts w:ascii="Arial" w:hAnsi="Arial" w:cs="Arial"/>
          <w:b w:val="0"/>
          <w:caps w:val="0"/>
          <w:sz w:val="19"/>
          <w:szCs w:val="19"/>
        </w:rPr>
        <w:t>Optimale waterwerendheid</w:t>
      </w:r>
      <w:r w:rsidR="00CF5FE6">
        <w:rPr>
          <w:rFonts w:ascii="Arial" w:hAnsi="Arial" w:cs="Arial"/>
          <w:b w:val="0"/>
          <w:caps w:val="0"/>
          <w:sz w:val="19"/>
          <w:szCs w:val="19"/>
        </w:rPr>
        <w:t xml:space="preserve"> tot 1200Pa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156E4F">
        <w:rPr>
          <w:rFonts w:ascii="Arial" w:hAnsi="Arial" w:cs="Arial"/>
          <w:b w:val="0"/>
          <w:caps w:val="0"/>
          <w:sz w:val="19"/>
          <w:szCs w:val="19"/>
        </w:rPr>
        <w:t>in gesloten positie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dankzij</w:t>
      </w:r>
      <w:r w:rsidR="00CF5FE6">
        <w:rPr>
          <w:rFonts w:ascii="Arial" w:hAnsi="Arial" w:cs="Arial"/>
          <w:b w:val="0"/>
          <w:caps w:val="0"/>
          <w:sz w:val="19"/>
          <w:szCs w:val="19"/>
        </w:rPr>
        <w:t xml:space="preserve"> standaard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712EA4">
        <w:rPr>
          <w:rFonts w:ascii="Arial" w:hAnsi="Arial" w:cs="Arial"/>
          <w:caps w:val="0"/>
          <w:sz w:val="19"/>
          <w:szCs w:val="19"/>
        </w:rPr>
        <w:t>design buitenkap</w:t>
      </w:r>
    </w:p>
    <w:bookmarkEnd w:id="0"/>
    <w:p w:rsidR="00DC76CF" w:rsidRDefault="00DC76CF" w:rsidP="00DC76C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E572E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:rsidR="00DC76CF" w:rsidRPr="00753ABF" w:rsidRDefault="00DC76CF" w:rsidP="00DC76C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:rsidR="00DC76CF" w:rsidRPr="00753ABF" w:rsidRDefault="00DC76CF" w:rsidP="00DC76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DC76CF" w:rsidRDefault="00DC76CF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AF51F6" w:rsidRDefault="00AF51F6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AF51F6" w:rsidRDefault="00AF51F6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5D3792" w:rsidRDefault="005D3792" w:rsidP="008628C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:rsidR="00712EA4" w:rsidRDefault="00712EA4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753ABF" w:rsidRDefault="008628C1" w:rsidP="008628C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:rsidR="008628C1" w:rsidRPr="008628C1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:rsidR="00DC76CF" w:rsidRPr="00AB0428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8967F2" w:rsidRPr="008628C1" w:rsidRDefault="008967F2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967F2">
        <w:rPr>
          <w:rFonts w:ascii="Arial" w:hAnsi="Arial" w:cs="Arial"/>
          <w:b w:val="0"/>
          <w:caps w:val="0"/>
        </w:rPr>
        <w:t xml:space="preserve">Optioneel verkrijgbaar met </w:t>
      </w:r>
      <w:r w:rsidRPr="00DC76CF">
        <w:rPr>
          <w:rFonts w:ascii="Arial" w:hAnsi="Arial" w:cs="Arial"/>
          <w:caps w:val="0"/>
        </w:rPr>
        <w:t>Pollux filter</w:t>
      </w:r>
      <w:r w:rsidRPr="008967F2">
        <w:rPr>
          <w:rFonts w:ascii="Arial" w:hAnsi="Arial" w:cs="Arial"/>
          <w:caps w:val="0"/>
        </w:rPr>
        <w:t>:</w:t>
      </w:r>
      <w:r w:rsidRPr="008967F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628C1" w:rsidRPr="00DC76CF" w:rsidRDefault="008628C1" w:rsidP="008628C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8628C1" w:rsidRDefault="00187804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Wordt g</w:t>
      </w:r>
      <w:r w:rsidR="00DC76CF">
        <w:rPr>
          <w:rFonts w:ascii="Arial" w:hAnsi="Arial" w:cs="Arial"/>
          <w:b w:val="0"/>
          <w:caps w:val="0"/>
          <w:sz w:val="19"/>
          <w:szCs w:val="19"/>
        </w:rPr>
        <w:t>eïntegreerd</w:t>
      </w:r>
      <w:r w:rsidR="00DC76C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DC76CF" w:rsidRPr="00753ABF">
        <w:rPr>
          <w:rFonts w:ascii="Arial" w:hAnsi="Arial" w:cs="Arial"/>
          <w:caps w:val="0"/>
          <w:sz w:val="19"/>
          <w:szCs w:val="19"/>
        </w:rPr>
        <w:t>EPB-productgegevens databank</w:t>
      </w:r>
    </w:p>
    <w:p w:rsidR="008628C1" w:rsidRDefault="008628C1" w:rsidP="008628C1">
      <w:pPr>
        <w:pStyle w:val="Lijstalinea"/>
        <w:rPr>
          <w:rFonts w:cs="Arial"/>
          <w:b/>
          <w:sz w:val="19"/>
          <w:szCs w:val="19"/>
        </w:rPr>
      </w:pPr>
    </w:p>
    <w:p w:rsid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2C40AE" w:rsidRDefault="008628C1" w:rsidP="008628C1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TOEPASSING</w:t>
      </w:r>
    </w:p>
    <w:p w:rsidR="008628C1" w:rsidRPr="002C40AE" w:rsidRDefault="008628C1" w:rsidP="008628C1">
      <w:pPr>
        <w:pStyle w:val="besteksubtitel"/>
        <w:rPr>
          <w:rFonts w:ascii="Arial" w:hAnsi="Arial" w:cs="Arial"/>
          <w:sz w:val="12"/>
          <w:szCs w:val="12"/>
        </w:rPr>
      </w:pP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eenzelfde project gecombineerd worden met Invisivent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COMFORT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dankzij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identiek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e look &amp; feel </w:t>
      </w:r>
    </w:p>
    <w:p w:rsidR="008628C1" w:rsidRPr="00AF51F6" w:rsidRDefault="008628C1" w:rsidP="00AF51F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Gedimensioneerd op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2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Pa: standaard inzetbaar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in elk project</w:t>
      </w:r>
    </w:p>
    <w:p w:rsidR="000F6111" w:rsidRPr="00AF51F6" w:rsidRDefault="000F6111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AC372E" w:rsidRPr="00AF51F6" w:rsidRDefault="00AC372E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AC372E" w:rsidRPr="000F6111" w:rsidRDefault="00AC372E" w:rsidP="000F6111">
      <w:pPr>
        <w:pStyle w:val="besteksubtitel"/>
        <w:rPr>
          <w:rFonts w:ascii="Arial" w:hAnsi="Arial" w:cs="Arial"/>
        </w:rPr>
      </w:pPr>
    </w:p>
    <w:p w:rsidR="000F6111" w:rsidRPr="00153F89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5D3792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7030A0"/>
          <w:sz w:val="19"/>
          <w:szCs w:val="19"/>
        </w:rPr>
        <w:tab/>
      </w:r>
      <w:r w:rsidRPr="005D379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1,8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275962" w:rsidRPr="00350DC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Pr="00275962">
        <w:rPr>
          <w:rFonts w:cs="Arial"/>
          <w:b/>
          <w:sz w:val="19"/>
          <w:szCs w:val="19"/>
          <w:lang w:val="nl-NL"/>
        </w:rPr>
        <w:t>-waarde</w:t>
      </w:r>
      <w:r w:rsidR="009C09A8">
        <w:rPr>
          <w:rFonts w:cs="Arial"/>
          <w:sz w:val="19"/>
          <w:szCs w:val="19"/>
          <w:lang w:val="nl-NL"/>
        </w:rPr>
        <w:t xml:space="preserve"> : </w:t>
      </w:r>
      <w:r w:rsidR="009C09A8">
        <w:rPr>
          <w:rFonts w:cs="Arial"/>
          <w:sz w:val="19"/>
          <w:szCs w:val="19"/>
          <w:lang w:val="nl-NL"/>
        </w:rPr>
        <w:tab/>
      </w:r>
      <w:r w:rsidR="009C09A8">
        <w:rPr>
          <w:rFonts w:cs="Arial"/>
          <w:sz w:val="19"/>
          <w:szCs w:val="19"/>
          <w:lang w:val="nl-NL"/>
        </w:rPr>
        <w:tab/>
      </w:r>
      <w:r w:rsidR="009C09A8">
        <w:rPr>
          <w:rFonts w:cs="Arial"/>
          <w:sz w:val="19"/>
          <w:szCs w:val="19"/>
          <w:lang w:val="nl-NL"/>
        </w:rPr>
        <w:tab/>
      </w:r>
      <w:r w:rsidR="009C09A8">
        <w:rPr>
          <w:rFonts w:cs="Arial"/>
          <w:sz w:val="19"/>
          <w:szCs w:val="19"/>
          <w:lang w:val="nl-NL"/>
        </w:rPr>
        <w:tab/>
        <w:t>0.82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>
        <w:rPr>
          <w:rFonts w:cs="Arial"/>
          <w:sz w:val="19"/>
          <w:szCs w:val="19"/>
          <w:lang w:val="nl-NL"/>
        </w:rPr>
        <w:t>2</w:t>
      </w:r>
      <w:r w:rsidR="00275962">
        <w:rPr>
          <w:rFonts w:cs="Arial"/>
          <w:sz w:val="19"/>
          <w:szCs w:val="19"/>
          <w:lang w:val="nl-NL"/>
        </w:rPr>
        <w:t>50</w:t>
      </w:r>
      <w:r w:rsidR="009A4E5B" w:rsidRPr="00350DC3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D379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 xml:space="preserve">Lekdebiet </w:t>
      </w:r>
      <w:r w:rsidRPr="005D3792">
        <w:rPr>
          <w:rFonts w:cs="Arial"/>
          <w:b/>
          <w:sz w:val="19"/>
          <w:szCs w:val="19"/>
          <w:lang w:val="nl-NL"/>
        </w:rPr>
        <w:t>bij 50 Pa</w:t>
      </w:r>
      <w:r w:rsidRPr="005D3792">
        <w:rPr>
          <w:rFonts w:cs="Arial"/>
          <w:sz w:val="19"/>
          <w:szCs w:val="19"/>
          <w:lang w:val="nl-NL"/>
        </w:rPr>
        <w:t>:</w:t>
      </w:r>
      <w:r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ab/>
      </w:r>
      <w:r w:rsidR="009A4E5B" w:rsidRPr="005D3792">
        <w:rPr>
          <w:rFonts w:cs="Arial"/>
          <w:sz w:val="19"/>
          <w:szCs w:val="19"/>
          <w:lang w:val="nl-NL"/>
        </w:rPr>
        <w:tab/>
      </w:r>
      <w:r w:rsidRPr="005D3792">
        <w:rPr>
          <w:rFonts w:cs="Arial"/>
          <w:sz w:val="19"/>
          <w:szCs w:val="19"/>
          <w:lang w:val="nl-NL"/>
        </w:rPr>
        <w:t xml:space="preserve"> &lt;</w:t>
      </w:r>
      <w:r w:rsidR="00275962" w:rsidRPr="005D3792">
        <w:rPr>
          <w:rFonts w:cs="Arial"/>
          <w:sz w:val="19"/>
          <w:szCs w:val="19"/>
          <w:lang w:val="nl-NL"/>
        </w:rPr>
        <w:t>15</w:t>
      </w:r>
      <w:r w:rsidRPr="005D3792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153F89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</w:t>
      </w:r>
      <w:r w:rsidR="00E923AD">
        <w:rPr>
          <w:rStyle w:val="bestekwaardenChar"/>
          <w:rFonts w:cs="Arial"/>
          <w:color w:val="auto"/>
          <w:sz w:val="19"/>
          <w:szCs w:val="19"/>
        </w:rPr>
        <w:t>4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923AD">
        <w:rPr>
          <w:rStyle w:val="bestekwaardenChar"/>
          <w:rFonts w:cs="Arial"/>
          <w:color w:val="auto"/>
          <w:sz w:val="19"/>
          <w:szCs w:val="19"/>
        </w:rPr>
        <w:t>0;-1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51 (-1;-3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0F6111" w:rsidRPr="008967F2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p w:rsidR="009C6E3B" w:rsidRDefault="009C6E3B"/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350DC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923AD" w:rsidRDefault="00E923AD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923AD">
              <w:rPr>
                <w:rStyle w:val="bestekwaardenChar"/>
                <w:color w:val="auto"/>
                <w:sz w:val="18"/>
                <w:szCs w:val="18"/>
              </w:rPr>
              <w:t>62,0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E923A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  <w:r w:rsidR="00993FE6">
              <w:rPr>
                <w:rFonts w:cs="Arial"/>
                <w:sz w:val="18"/>
                <w:szCs w:val="18"/>
              </w:rPr>
              <w:t>,0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E923AD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923AD">
              <w:rPr>
                <w:rStyle w:val="bestekwaardenChar"/>
                <w:color w:val="auto"/>
              </w:rPr>
              <w:t>0,02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923AD" w:rsidRDefault="00E923AD" w:rsidP="00E923A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color w:val="auto"/>
              </w:rPr>
              <w:t>-</w:t>
            </w:r>
            <w:r w:rsidR="00887CFB" w:rsidRPr="00E923AD">
              <w:rPr>
                <w:rStyle w:val="bestekwaardenChar"/>
                <w:color w:val="auto"/>
              </w:rPr>
              <w:t>0,</w:t>
            </w:r>
            <w:r w:rsidRPr="00E923AD">
              <w:rPr>
                <w:rStyle w:val="bestekwaardenChar"/>
                <w:color w:val="auto"/>
              </w:rPr>
              <w:t>05</w:t>
            </w:r>
          </w:p>
        </w:tc>
      </w:tr>
      <w:tr w:rsidR="00FC7B4D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E61ADE" w:rsidRDefault="00FC7B4D" w:rsidP="00887CF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Zelfregelendheid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E61ADE" w:rsidRDefault="00E923A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0,06</w:t>
            </w:r>
            <w:r w:rsidR="00712EA4">
              <w:rPr>
                <w:rFonts w:cs="Arial"/>
                <w:sz w:val="18"/>
                <w:szCs w:val="18"/>
              </w:rPr>
              <w:t>6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</w:tbl>
    <w:p w:rsidR="00680E93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156E4F"/>
    <w:rsid w:val="00187804"/>
    <w:rsid w:val="00275962"/>
    <w:rsid w:val="002A39CC"/>
    <w:rsid w:val="002C4808"/>
    <w:rsid w:val="002D7619"/>
    <w:rsid w:val="002F4AE5"/>
    <w:rsid w:val="00301617"/>
    <w:rsid w:val="00350DC3"/>
    <w:rsid w:val="003A5E02"/>
    <w:rsid w:val="003B557B"/>
    <w:rsid w:val="004250BD"/>
    <w:rsid w:val="00494890"/>
    <w:rsid w:val="004B21AD"/>
    <w:rsid w:val="004B4035"/>
    <w:rsid w:val="00576981"/>
    <w:rsid w:val="005D2042"/>
    <w:rsid w:val="005D3792"/>
    <w:rsid w:val="005E50A9"/>
    <w:rsid w:val="006055E8"/>
    <w:rsid w:val="00624D98"/>
    <w:rsid w:val="00680E93"/>
    <w:rsid w:val="00712EA4"/>
    <w:rsid w:val="0072284E"/>
    <w:rsid w:val="00725311"/>
    <w:rsid w:val="0075178A"/>
    <w:rsid w:val="00764D0E"/>
    <w:rsid w:val="007E1629"/>
    <w:rsid w:val="007F75F3"/>
    <w:rsid w:val="0080131F"/>
    <w:rsid w:val="008628C1"/>
    <w:rsid w:val="00887CFB"/>
    <w:rsid w:val="008967F2"/>
    <w:rsid w:val="00913CC4"/>
    <w:rsid w:val="00966F2D"/>
    <w:rsid w:val="00993037"/>
    <w:rsid w:val="00993FE6"/>
    <w:rsid w:val="009A4E5B"/>
    <w:rsid w:val="009B2A5D"/>
    <w:rsid w:val="009B7C13"/>
    <w:rsid w:val="009C09A8"/>
    <w:rsid w:val="009C6E3B"/>
    <w:rsid w:val="009E0B98"/>
    <w:rsid w:val="00AB0428"/>
    <w:rsid w:val="00AC372E"/>
    <w:rsid w:val="00AF1A25"/>
    <w:rsid w:val="00AF51F6"/>
    <w:rsid w:val="00B20B2A"/>
    <w:rsid w:val="00B657B4"/>
    <w:rsid w:val="00B70E6F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E923AD"/>
    <w:rsid w:val="00F233A2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3DD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E6AF-0472-4214-9AB5-E0B631C4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13</cp:revision>
  <cp:lastPrinted>2018-07-02T08:52:00Z</cp:lastPrinted>
  <dcterms:created xsi:type="dcterms:W3CDTF">2018-07-02T08:52:00Z</dcterms:created>
  <dcterms:modified xsi:type="dcterms:W3CDTF">2018-07-03T07:20:00Z</dcterms:modified>
</cp:coreProperties>
</file>